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addition can be found on page 23.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Per a food service review, </w:t>
      </w:r>
      <w:hyperlink r:id="rId6">
        <w:r w:rsidDel="00000000" w:rsidR="00000000" w:rsidRPr="00000000">
          <w:rPr>
            <w:color w:val="0000ee"/>
            <w:u w:val="single"/>
            <w:shd w:fill="auto" w:val="clear"/>
            <w:rtl w:val="0"/>
          </w:rPr>
          <w:t xml:space="preserve">Phoebe DeVorce-Bassue</w:t>
        </w:r>
      </w:hyperlink>
      <w:r w:rsidDel="00000000" w:rsidR="00000000" w:rsidRPr="00000000">
        <w:rPr>
          <w:rtl w:val="0"/>
        </w:rPr>
        <w:t xml:space="preserve"> learned that we needed to include the following in the student handbook: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160" w:lineRule="auto"/>
        <w:rPr>
          <w:i w:val="1"/>
          <w:color w:val="444444"/>
          <w:sz w:val="21"/>
          <w:szCs w:val="21"/>
        </w:rPr>
      </w:pPr>
      <w:r w:rsidDel="00000000" w:rsidR="00000000" w:rsidRPr="00000000">
        <w:rPr>
          <w:i w:val="1"/>
          <w:color w:val="444444"/>
          <w:sz w:val="21"/>
          <w:szCs w:val="21"/>
          <w:rtl w:val="0"/>
        </w:rPr>
        <w:t xml:space="preserve">To file a program discrimination complaint, a Complainant should complete a Form AD-3027, USDA Program Discrimination Complaint Form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06">
      <w:pPr>
        <w:shd w:fill="ffffff" w:val="clear"/>
        <w:spacing w:after="160" w:lineRule="auto"/>
        <w:rPr>
          <w:b w:val="1"/>
          <w:i w:val="1"/>
          <w:color w:val="1e3a62"/>
          <w:sz w:val="21"/>
          <w:szCs w:val="21"/>
        </w:rPr>
      </w:pPr>
      <w:r w:rsidDel="00000000" w:rsidR="00000000" w:rsidRPr="00000000">
        <w:rPr>
          <w:i w:val="1"/>
          <w:color w:val="444444"/>
          <w:sz w:val="21"/>
          <w:szCs w:val="21"/>
          <w:rtl w:val="0"/>
        </w:rPr>
        <w:br w:type="textWrapping"/>
        <w:t xml:space="preserve">1. </w:t>
      </w:r>
      <w:r w:rsidDel="00000000" w:rsidR="00000000" w:rsidRPr="00000000">
        <w:rPr>
          <w:b w:val="1"/>
          <w:i w:val="1"/>
          <w:color w:val="444444"/>
          <w:sz w:val="21"/>
          <w:szCs w:val="21"/>
          <w:rtl w:val="0"/>
        </w:rPr>
        <w:t xml:space="preserve">mail:</w:t>
        <w:br w:type="textWrapping"/>
      </w:r>
      <w:r w:rsidDel="00000000" w:rsidR="00000000" w:rsidRPr="00000000">
        <w:rPr>
          <w:i w:val="1"/>
          <w:color w:val="444444"/>
          <w:sz w:val="21"/>
          <w:szCs w:val="21"/>
          <w:rtl w:val="0"/>
        </w:rPr>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br w:type="textWrapping"/>
        <w:t xml:space="preserve">2. </w:t>
      </w:r>
      <w:r w:rsidDel="00000000" w:rsidR="00000000" w:rsidRPr="00000000">
        <w:rPr>
          <w:b w:val="1"/>
          <w:i w:val="1"/>
          <w:color w:val="444444"/>
          <w:sz w:val="21"/>
          <w:szCs w:val="21"/>
          <w:rtl w:val="0"/>
        </w:rPr>
        <w:t xml:space="preserve">fax:</w:t>
        <w:br w:type="textWrapping"/>
      </w:r>
      <w:r w:rsidDel="00000000" w:rsidR="00000000" w:rsidRPr="00000000">
        <w:rPr>
          <w:i w:val="1"/>
          <w:color w:val="444444"/>
          <w:sz w:val="21"/>
          <w:szCs w:val="21"/>
          <w:rtl w:val="0"/>
        </w:rPr>
        <w:t xml:space="preserve">(833) 256-1665 or (202) 690-7442; or</w:t>
        <w:br w:type="textWrapping"/>
        <w:t xml:space="preserve">3. </w:t>
      </w:r>
      <w:r w:rsidDel="00000000" w:rsidR="00000000" w:rsidRPr="00000000">
        <w:rPr>
          <w:b w:val="1"/>
          <w:i w:val="1"/>
          <w:color w:val="444444"/>
          <w:sz w:val="21"/>
          <w:szCs w:val="21"/>
          <w:rtl w:val="0"/>
        </w:rPr>
        <w:t xml:space="preserve">email:</w:t>
        <w:br w:type="textWrapping"/>
      </w:r>
      <w:r w:rsidDel="00000000" w:rsidR="00000000" w:rsidRPr="00000000">
        <w:rPr>
          <w:b w:val="1"/>
          <w:i w:val="1"/>
          <w:color w:val="1e3a62"/>
          <w:sz w:val="21"/>
          <w:szCs w:val="21"/>
          <w:rtl w:val="0"/>
        </w:rPr>
        <w:t xml:space="preserve">program.intake@usda.gov</w:t>
      </w:r>
    </w:p>
    <w:p w:rsidR="00000000" w:rsidDel="00000000" w:rsidP="00000000" w:rsidRDefault="00000000" w:rsidRPr="00000000" w14:paraId="00000007">
      <w:pPr>
        <w:shd w:fill="ffffff" w:val="clear"/>
        <w:spacing w:after="160" w:lineRule="auto"/>
        <w:rPr>
          <w:i w:val="1"/>
          <w:color w:val="444444"/>
          <w:sz w:val="21"/>
          <w:szCs w:val="21"/>
        </w:rPr>
      </w:pPr>
      <w:r w:rsidDel="00000000" w:rsidR="00000000" w:rsidRPr="00000000">
        <w:rPr>
          <w:b w:val="1"/>
          <w:i w:val="1"/>
          <w:color w:val="1e3a62"/>
          <w:sz w:val="21"/>
          <w:szCs w:val="21"/>
          <w:rtl w:val="0"/>
        </w:rPr>
        <w:br w:type="textWrapping"/>
      </w:r>
      <w:r w:rsidDel="00000000" w:rsidR="00000000" w:rsidRPr="00000000">
        <w:rPr>
          <w:i w:val="1"/>
          <w:color w:val="444444"/>
          <w:sz w:val="21"/>
          <w:szCs w:val="21"/>
          <w:rtl w:val="0"/>
        </w:rPr>
        <w:t xml:space="preserve">This institution is an equal opportunity provider.</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hoebe.DeVorce@afi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